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9D1D" w14:textId="58A30158" w:rsidR="00B52CA8" w:rsidRPr="00136BAB" w:rsidRDefault="00136BAB" w:rsidP="00136BAB">
      <w:pPr>
        <w:pStyle w:val="Title"/>
        <w:rPr>
          <w:sz w:val="28"/>
        </w:rPr>
      </w:pPr>
      <w:bookmarkStart w:id="0" w:name="_GoBack"/>
      <w:bookmarkEnd w:id="0"/>
      <w:r>
        <w:t xml:space="preserve">APPENDIX </w:t>
      </w:r>
      <w:r w:rsidR="00A61E3F">
        <w:t>1:</w:t>
      </w:r>
      <w:r>
        <w:t xml:space="preserve"> SCHOOL EQUALITY ACTION PLAN 2020-2023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175F304A" wp14:editId="39CC36B0">
            <wp:simplePos x="0" y="0"/>
            <wp:positionH relativeFrom="page">
              <wp:posOffset>9015095</wp:posOffset>
            </wp:positionH>
            <wp:positionV relativeFrom="page">
              <wp:posOffset>251460</wp:posOffset>
            </wp:positionV>
            <wp:extent cx="1200150" cy="4730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tblInd w:w="0" w:type="dxa"/>
        <w:tblCellMar>
          <w:top w:w="4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106"/>
        <w:gridCol w:w="5797"/>
        <w:gridCol w:w="3331"/>
        <w:gridCol w:w="1487"/>
        <w:gridCol w:w="1227"/>
      </w:tblGrid>
      <w:tr w:rsidR="009865A7" w:rsidRPr="00D4525C" w14:paraId="6C3F80E1" w14:textId="77777777" w:rsidTr="00151070">
        <w:trPr>
          <w:trHeight w:val="816"/>
          <w:tblHeader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ED2C" w14:textId="77777777" w:rsidR="009865A7" w:rsidRPr="00D4525C" w:rsidRDefault="009865A7" w:rsidP="00613C74">
            <w:pPr>
              <w:spacing w:after="0"/>
              <w:ind w:right="51"/>
              <w:jc w:val="center"/>
              <w:rPr>
                <w:rFonts w:asciiTheme="majorHAnsi" w:hAnsiTheme="majorHAnsi" w:cstheme="majorHAnsi"/>
                <w:sz w:val="22"/>
              </w:rPr>
            </w:pPr>
            <w:r w:rsidRPr="00D4525C">
              <w:rPr>
                <w:rFonts w:asciiTheme="majorHAnsi" w:hAnsiTheme="majorHAnsi" w:cstheme="majorHAnsi"/>
                <w:sz w:val="22"/>
              </w:rPr>
              <w:t xml:space="preserve">Equality Objective 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BE73" w14:textId="77777777" w:rsidR="009865A7" w:rsidRPr="00D4525C" w:rsidRDefault="009865A7" w:rsidP="00613C74">
            <w:pPr>
              <w:spacing w:after="0"/>
              <w:ind w:right="54"/>
              <w:jc w:val="center"/>
              <w:rPr>
                <w:rFonts w:asciiTheme="majorHAnsi" w:hAnsiTheme="majorHAnsi" w:cstheme="majorHAnsi"/>
                <w:sz w:val="22"/>
              </w:rPr>
            </w:pPr>
            <w:r w:rsidRPr="00D4525C">
              <w:rPr>
                <w:rFonts w:asciiTheme="majorHAnsi" w:hAnsiTheme="majorHAnsi" w:cstheme="majorHAnsi"/>
                <w:sz w:val="22"/>
              </w:rPr>
              <w:t xml:space="preserve">Actions 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1937" w14:textId="77777777" w:rsidR="009865A7" w:rsidRPr="00D4525C" w:rsidRDefault="009865A7" w:rsidP="00613C74">
            <w:pPr>
              <w:spacing w:after="0"/>
              <w:ind w:left="2" w:hanging="2"/>
              <w:jc w:val="center"/>
              <w:rPr>
                <w:rFonts w:asciiTheme="majorHAnsi" w:hAnsiTheme="majorHAnsi" w:cstheme="majorHAnsi"/>
                <w:sz w:val="22"/>
              </w:rPr>
            </w:pPr>
            <w:r w:rsidRPr="00D4525C">
              <w:rPr>
                <w:rFonts w:asciiTheme="majorHAnsi" w:hAnsiTheme="majorHAnsi" w:cstheme="majorHAnsi"/>
                <w:sz w:val="22"/>
              </w:rPr>
              <w:t xml:space="preserve">How will the impact of the action be monitored?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5235" w14:textId="77777777" w:rsidR="009865A7" w:rsidRPr="00D4525C" w:rsidRDefault="009865A7" w:rsidP="00613C74">
            <w:pPr>
              <w:spacing w:after="0"/>
              <w:jc w:val="center"/>
              <w:rPr>
                <w:rFonts w:asciiTheme="majorHAnsi" w:hAnsiTheme="majorHAnsi" w:cstheme="majorHAnsi"/>
                <w:sz w:val="22"/>
              </w:rPr>
            </w:pPr>
            <w:r w:rsidRPr="00D4525C">
              <w:rPr>
                <w:rFonts w:asciiTheme="majorHAnsi" w:hAnsiTheme="majorHAnsi" w:cstheme="majorHAnsi"/>
                <w:sz w:val="22"/>
              </w:rPr>
              <w:t xml:space="preserve">Who is Responsible?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A56D" w14:textId="77777777" w:rsidR="009865A7" w:rsidRPr="00D4525C" w:rsidRDefault="009865A7" w:rsidP="00613C74">
            <w:pPr>
              <w:spacing w:after="0"/>
              <w:ind w:right="53"/>
              <w:jc w:val="center"/>
              <w:rPr>
                <w:rFonts w:asciiTheme="majorHAnsi" w:hAnsiTheme="majorHAnsi" w:cstheme="majorHAnsi"/>
                <w:sz w:val="22"/>
              </w:rPr>
            </w:pPr>
            <w:r w:rsidRPr="00D4525C">
              <w:rPr>
                <w:rFonts w:asciiTheme="majorHAnsi" w:hAnsiTheme="majorHAnsi" w:cstheme="majorHAnsi"/>
                <w:sz w:val="22"/>
              </w:rPr>
              <w:t xml:space="preserve">Timescale </w:t>
            </w:r>
          </w:p>
        </w:tc>
      </w:tr>
      <w:tr w:rsidR="009865A7" w:rsidRPr="00D4525C" w14:paraId="522DE5C4" w14:textId="77777777" w:rsidTr="009865A7">
        <w:trPr>
          <w:trHeight w:val="1457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8D0A" w14:textId="730EF91D" w:rsidR="009865A7" w:rsidRPr="00D4525C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 w:rsidRPr="00D4525C">
              <w:rPr>
                <w:rFonts w:asciiTheme="majorHAnsi" w:hAnsiTheme="majorHAnsi" w:cstheme="majorHAnsi"/>
                <w:b w:val="0"/>
                <w:bCs/>
                <w:sz w:val="22"/>
              </w:rPr>
              <w:t xml:space="preserve">All </w:t>
            </w: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students have access to a broad and balanced, knowledge rich curriculum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8588" w14:textId="0A4F75DF" w:rsidR="009865A7" w:rsidRDefault="009865A7" w:rsidP="00D4525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Ensure a wide range of subjects for all students Y7-Y9</w:t>
            </w:r>
          </w:p>
          <w:p w14:paraId="0C12EACD" w14:textId="567D8C17" w:rsidR="009865A7" w:rsidRDefault="009865A7" w:rsidP="00D4525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Geography/History and MFL available for all students who wish to pursue them</w:t>
            </w:r>
          </w:p>
          <w:p w14:paraId="35F41CD1" w14:textId="120605A3" w:rsidR="009865A7" w:rsidRDefault="009865A7" w:rsidP="00D4525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Bespoke curriculum offers on a case-by-case basis in the best interests of individual students</w:t>
            </w:r>
          </w:p>
          <w:p w14:paraId="0EA64D70" w14:textId="77777777" w:rsidR="009865A7" w:rsidRDefault="009865A7" w:rsidP="00D4525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Access arrangements ensured for all students who require them</w:t>
            </w:r>
          </w:p>
          <w:p w14:paraId="19FAD589" w14:textId="41AB0E68" w:rsidR="009865A7" w:rsidRPr="00D4525C" w:rsidRDefault="009865A7" w:rsidP="00D4525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Language support through translators, dictionaries and offer of “first language GCSEs” available for all EAL students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8B15" w14:textId="66882BEB" w:rsidR="009865A7" w:rsidRDefault="009865A7" w:rsidP="003D47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Curriculum hours offered for each subject area</w:t>
            </w:r>
          </w:p>
          <w:p w14:paraId="3D2CA89B" w14:textId="77777777" w:rsidR="009865A7" w:rsidRDefault="009865A7" w:rsidP="003D47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%age of students securing 1</w:t>
            </w:r>
            <w:r w:rsidRPr="003D4773">
              <w:rPr>
                <w:rFonts w:asciiTheme="majorHAnsi" w:hAnsiTheme="majorHAnsi" w:cstheme="majorHAnsi"/>
                <w:b w:val="0"/>
                <w:bCs/>
                <w:sz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 xml:space="preserve"> choices at GCSE</w:t>
            </w:r>
          </w:p>
          <w:p w14:paraId="1023580A" w14:textId="61A7617D" w:rsidR="009865A7" w:rsidRDefault="009865A7" w:rsidP="003D47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 xml:space="preserve">%age students entered for </w:t>
            </w:r>
            <w:proofErr w:type="spellStart"/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Ebac</w:t>
            </w:r>
            <w:proofErr w:type="spellEnd"/>
            <w:r>
              <w:rPr>
                <w:rFonts w:asciiTheme="majorHAnsi" w:hAnsiTheme="majorHAnsi" w:cstheme="majorHAnsi"/>
                <w:b w:val="0"/>
                <w:bCs/>
                <w:sz w:val="22"/>
              </w:rPr>
              <w:t xml:space="preserve"> (measured by groups)</w:t>
            </w:r>
          </w:p>
          <w:p w14:paraId="6481B58A" w14:textId="09799C09" w:rsidR="009865A7" w:rsidRPr="003D4773" w:rsidRDefault="009865A7" w:rsidP="003D47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Outcomes of all students (measured by groups)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CB88" w14:textId="236D1382" w:rsidR="009865A7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KHD</w:t>
            </w:r>
          </w:p>
          <w:p w14:paraId="09BE7FD4" w14:textId="2E172A55" w:rsidR="009865A7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KWA</w:t>
            </w:r>
          </w:p>
          <w:p w14:paraId="64AB4D31" w14:textId="77777777" w:rsidR="009865A7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OWA</w:t>
            </w:r>
          </w:p>
          <w:p w14:paraId="60DDF20E" w14:textId="1A4907CB" w:rsidR="009865A7" w:rsidRPr="00D4525C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SME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F5BA" w14:textId="62C94657" w:rsidR="009865A7" w:rsidRPr="00D4525C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Half-termly</w:t>
            </w:r>
          </w:p>
        </w:tc>
      </w:tr>
      <w:tr w:rsidR="009865A7" w:rsidRPr="00D4525C" w14:paraId="089B971C" w14:textId="77777777" w:rsidTr="009865A7">
        <w:trPr>
          <w:trHeight w:val="1217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6758" w14:textId="79CAAA05" w:rsidR="009865A7" w:rsidRPr="00D4525C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Students in different groups (SEND, EAL, AP) receive appropriate support in all areas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1E1F" w14:textId="2079F728" w:rsidR="009865A7" w:rsidRDefault="009865A7" w:rsidP="003742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Bespoke induction package for EAL learners on arrival to academy</w:t>
            </w:r>
          </w:p>
          <w:p w14:paraId="2998095B" w14:textId="50A519B4" w:rsidR="009865A7" w:rsidRDefault="009865A7" w:rsidP="003742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EAL integration into mainstream with support and intervention is done quickly and appropriately</w:t>
            </w:r>
          </w:p>
          <w:p w14:paraId="68D7E66E" w14:textId="0357AFA9" w:rsidR="009865A7" w:rsidRDefault="009865A7" w:rsidP="003742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Timetable and deliver language access classes</w:t>
            </w:r>
          </w:p>
          <w:p w14:paraId="02140661" w14:textId="24EEA306" w:rsidR="009865A7" w:rsidRDefault="009865A7" w:rsidP="003742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Up to date and appropriate access to learning plans are completed for all students with SEND</w:t>
            </w:r>
          </w:p>
          <w:p w14:paraId="71F0D7D9" w14:textId="2F00E6DB" w:rsidR="009865A7" w:rsidRDefault="009865A7" w:rsidP="003742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Strategic deployment of TAs is done to support individual students</w:t>
            </w:r>
          </w:p>
          <w:p w14:paraId="062394C9" w14:textId="03A78DEF" w:rsidR="009865A7" w:rsidRDefault="009865A7" w:rsidP="003742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SENCO delivers training (whole staff and by department) on deployment of access to learning plans and reasonable adjustment</w:t>
            </w:r>
          </w:p>
          <w:p w14:paraId="4DFCAA1E" w14:textId="1863051C" w:rsidR="009865A7" w:rsidRDefault="009865A7" w:rsidP="003742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Risk assessment and support for all students with physical disabilities to ensure access to all curriculum areas</w:t>
            </w:r>
          </w:p>
          <w:p w14:paraId="008D7E54" w14:textId="3917A819" w:rsidR="009865A7" w:rsidRPr="00374287" w:rsidRDefault="009865A7" w:rsidP="003742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Review of all alternative provision pathways (including onsite provision) for individual students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A41F" w14:textId="01081396" w:rsidR="009865A7" w:rsidRDefault="009865A7" w:rsidP="00547D7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Progress and o</w:t>
            </w:r>
            <w:r w:rsidRPr="00547D71">
              <w:rPr>
                <w:rFonts w:asciiTheme="majorHAnsi" w:hAnsiTheme="majorHAnsi" w:cstheme="majorHAnsi"/>
                <w:b w:val="0"/>
                <w:bCs/>
                <w:sz w:val="22"/>
              </w:rPr>
              <w:t>utcomes of all students (measured by groups)</w:t>
            </w:r>
          </w:p>
          <w:p w14:paraId="54E38645" w14:textId="63C73836" w:rsidR="009865A7" w:rsidRDefault="009865A7" w:rsidP="00547D7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Attendance and punctuality of all students (measured by groups)</w:t>
            </w:r>
          </w:p>
          <w:p w14:paraId="7F1848A2" w14:textId="77777777" w:rsidR="009865A7" w:rsidRDefault="009865A7" w:rsidP="00547D7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 xml:space="preserve">Learning walks by SLT and </w:t>
            </w:r>
            <w:proofErr w:type="spellStart"/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HoD</w:t>
            </w:r>
            <w:proofErr w:type="spellEnd"/>
          </w:p>
          <w:p w14:paraId="2C2E3FAC" w14:textId="77777777" w:rsidR="009865A7" w:rsidRDefault="009865A7" w:rsidP="00547D7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Reports to governing body and trust</w:t>
            </w:r>
          </w:p>
          <w:p w14:paraId="77918442" w14:textId="77777777" w:rsidR="009865A7" w:rsidRDefault="009865A7" w:rsidP="00547D7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BFET T&amp;L and SEND reviews</w:t>
            </w:r>
          </w:p>
          <w:p w14:paraId="4F340A72" w14:textId="2995EC28" w:rsidR="009865A7" w:rsidRPr="00547D71" w:rsidRDefault="009865A7" w:rsidP="00547D7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B7D1" w14:textId="0EA753BB" w:rsidR="009865A7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KHD</w:t>
            </w:r>
          </w:p>
          <w:p w14:paraId="0D54B0DF" w14:textId="2A9233FA" w:rsidR="009865A7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NCA</w:t>
            </w:r>
          </w:p>
          <w:p w14:paraId="4F34DAEF" w14:textId="77777777" w:rsidR="009865A7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SME</w:t>
            </w:r>
          </w:p>
          <w:p w14:paraId="61E3B43B" w14:textId="77777777" w:rsidR="009865A7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KWA</w:t>
            </w:r>
          </w:p>
          <w:p w14:paraId="1A819E85" w14:textId="27D842BE" w:rsidR="009865A7" w:rsidRPr="00D4525C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NSC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10DB" w14:textId="062E35F0" w:rsidR="009865A7" w:rsidRPr="00D4525C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Half- termly</w:t>
            </w:r>
          </w:p>
        </w:tc>
      </w:tr>
      <w:tr w:rsidR="009865A7" w:rsidRPr="00D4525C" w14:paraId="422DFD3F" w14:textId="77777777" w:rsidTr="009865A7">
        <w:trPr>
          <w:trHeight w:val="1217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C2F8" w14:textId="11F3F8EA" w:rsidR="009865A7" w:rsidRPr="00D4525C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lastRenderedPageBreak/>
              <w:t>Equal access is promoted through all extra-curricular activities and opportunities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8454" w14:textId="77777777" w:rsidR="009865A7" w:rsidRDefault="009865A7" w:rsidP="007E1C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Assemblies and student presentations are based around a wide range of themes and topics to reflect the diversity of the school cohort</w:t>
            </w:r>
          </w:p>
          <w:p w14:paraId="57D60B59" w14:textId="753BF5C0" w:rsidR="009865A7" w:rsidRDefault="009865A7" w:rsidP="007E1C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Monitor make up of student leadership teams, school council etc to ensure diversity of school is reflected</w:t>
            </w:r>
          </w:p>
          <w:p w14:paraId="3C448DF8" w14:textId="6EFDFAF3" w:rsidR="009865A7" w:rsidRPr="007E1CB2" w:rsidRDefault="009865A7" w:rsidP="007E1C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Celebrations of individual cohorts/groups (eg Black History month, Asian history month, International Roma day, International Women’s day LGBTQ+ society)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7CC2" w14:textId="77777777" w:rsidR="009865A7" w:rsidRDefault="009865A7" w:rsidP="003E22F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Assembly and presentation themes</w:t>
            </w:r>
          </w:p>
          <w:p w14:paraId="1C32CF7C" w14:textId="27B78439" w:rsidR="009865A7" w:rsidRDefault="009865A7" w:rsidP="003E22F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Details of expanded student leadership team</w:t>
            </w:r>
          </w:p>
          <w:p w14:paraId="3887FDB6" w14:textId="1AD49B7D" w:rsidR="009865A7" w:rsidRDefault="009865A7" w:rsidP="003E22F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Student leadership action plans</w:t>
            </w:r>
          </w:p>
          <w:p w14:paraId="2D072FD2" w14:textId="78D3CDBC" w:rsidR="009865A7" w:rsidRPr="003E22F9" w:rsidRDefault="009865A7" w:rsidP="003E22F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Student surveys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ADE5" w14:textId="77777777" w:rsidR="009865A7" w:rsidRDefault="009865A7" w:rsidP="00613C74">
            <w:pPr>
              <w:spacing w:after="0"/>
              <w:ind w:right="164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SPL</w:t>
            </w:r>
          </w:p>
          <w:p w14:paraId="07C26522" w14:textId="11C11B9E" w:rsidR="009865A7" w:rsidRPr="00D4525C" w:rsidRDefault="009865A7" w:rsidP="00613C74">
            <w:pPr>
              <w:spacing w:after="0"/>
              <w:ind w:right="164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MBE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74A9" w14:textId="37B15C71" w:rsidR="009865A7" w:rsidRPr="00D4525C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Half-termly</w:t>
            </w:r>
          </w:p>
        </w:tc>
      </w:tr>
      <w:tr w:rsidR="009865A7" w:rsidRPr="00D4525C" w14:paraId="2463B5FD" w14:textId="77777777" w:rsidTr="009865A7">
        <w:trPr>
          <w:trHeight w:val="1217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E7A4" w14:textId="047A23BB" w:rsidR="009865A7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Staff cohort reflects the diversity of the school cohort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2DCF" w14:textId="77777777" w:rsidR="009865A7" w:rsidRDefault="009865A7" w:rsidP="007E1C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Adverts for vacancies promote the desire for applicants from BAME or SEND backgrounds</w:t>
            </w:r>
          </w:p>
          <w:p w14:paraId="185C4D55" w14:textId="5721D49E" w:rsidR="009865A7" w:rsidRDefault="009865A7" w:rsidP="007E1C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Recruitment based on values not on prior opportunities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8957" w14:textId="77777777" w:rsidR="009865A7" w:rsidRDefault="009865A7" w:rsidP="003E22F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 xml:space="preserve">Applicant data </w:t>
            </w:r>
          </w:p>
          <w:p w14:paraId="280F65AF" w14:textId="67B01E04" w:rsidR="009865A7" w:rsidRPr="003E22F9" w:rsidRDefault="009865A7" w:rsidP="003E22F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Recruitment data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0BEA" w14:textId="77777777" w:rsidR="009865A7" w:rsidRDefault="009865A7" w:rsidP="00613C74">
            <w:pPr>
              <w:spacing w:after="0"/>
              <w:ind w:right="164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KHD</w:t>
            </w:r>
          </w:p>
          <w:p w14:paraId="71BCC011" w14:textId="57840854" w:rsidR="009865A7" w:rsidRPr="00D4525C" w:rsidRDefault="009865A7" w:rsidP="00613C74">
            <w:pPr>
              <w:spacing w:after="0"/>
              <w:ind w:right="164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CBA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2FAE" w14:textId="6804A22D" w:rsidR="009865A7" w:rsidRPr="00D4525C" w:rsidRDefault="009865A7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Termly</w:t>
            </w:r>
          </w:p>
        </w:tc>
      </w:tr>
      <w:tr w:rsidR="007B4C22" w:rsidRPr="00D4525C" w14:paraId="4EB34DB6" w14:textId="77777777" w:rsidTr="009865A7">
        <w:trPr>
          <w:trHeight w:val="1217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5FCC" w14:textId="3A7325AF" w:rsidR="007B4C22" w:rsidRDefault="007B4C22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To ensure the building is safely accessible for all students who have limited mobility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2360" w14:textId="4AEE97A4" w:rsidR="007B4C22" w:rsidRDefault="007F4F8B" w:rsidP="007E1C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Ensure there is an awareness of all student</w:t>
            </w:r>
            <w:r w:rsidR="00067D25">
              <w:rPr>
                <w:rFonts w:asciiTheme="majorHAnsi" w:hAnsiTheme="majorHAnsi" w:cstheme="majorHAnsi"/>
                <w:b w:val="0"/>
                <w:bCs/>
                <w:sz w:val="22"/>
              </w:rPr>
              <w:t>s</w:t>
            </w: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 xml:space="preserve"> who need temporary or permanent additional support for accessibility and that this is monitored through safe use of a lift pass system</w:t>
            </w:r>
          </w:p>
          <w:p w14:paraId="32E6032E" w14:textId="6F928D8B" w:rsidR="007F4F8B" w:rsidRDefault="00DE2282" w:rsidP="007E1C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Support the safe use of the lift through</w:t>
            </w:r>
            <w:r w:rsidR="00A244E0">
              <w:rPr>
                <w:rFonts w:asciiTheme="majorHAnsi" w:hAnsiTheme="majorHAnsi" w:cstheme="majorHAnsi"/>
                <w:b w:val="0"/>
                <w:bCs/>
                <w:sz w:val="22"/>
              </w:rPr>
              <w:t xml:space="preserve"> appropriate rewards and sanction systems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CF08" w14:textId="4DE06B6E" w:rsidR="00A244E0" w:rsidRPr="00A244E0" w:rsidRDefault="00A244E0" w:rsidP="00A244E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Student feedback on an individual basis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4074" w14:textId="77777777" w:rsidR="007B4C22" w:rsidRDefault="00A244E0" w:rsidP="00613C74">
            <w:pPr>
              <w:spacing w:after="0"/>
              <w:ind w:right="164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NAC</w:t>
            </w:r>
          </w:p>
          <w:p w14:paraId="62573F25" w14:textId="004E6794" w:rsidR="00A244E0" w:rsidRDefault="00A244E0" w:rsidP="00613C74">
            <w:pPr>
              <w:spacing w:after="0"/>
              <w:ind w:right="164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SPL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5518" w14:textId="34477075" w:rsidR="007B4C22" w:rsidRDefault="00A244E0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Half-termly</w:t>
            </w:r>
          </w:p>
        </w:tc>
      </w:tr>
      <w:tr w:rsidR="00A244E0" w:rsidRPr="00D4525C" w14:paraId="793BCE9D" w14:textId="77777777" w:rsidTr="009865A7">
        <w:trPr>
          <w:trHeight w:val="1217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7447" w14:textId="593E4AD2" w:rsidR="00062F97" w:rsidRPr="00062F97" w:rsidRDefault="00062F97" w:rsidP="00062F97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 w:rsidRPr="00062F97">
              <w:rPr>
                <w:rFonts w:asciiTheme="majorHAnsi" w:hAnsiTheme="majorHAnsi" w:cstheme="majorHAnsi"/>
                <w:b w:val="0"/>
                <w:bCs/>
                <w:sz w:val="22"/>
              </w:rPr>
              <w:t xml:space="preserve">To ensure that </w:t>
            </w:r>
            <w:r w:rsidR="004365AC">
              <w:rPr>
                <w:rFonts w:asciiTheme="majorHAnsi" w:hAnsiTheme="majorHAnsi" w:cstheme="majorHAnsi"/>
                <w:b w:val="0"/>
                <w:bCs/>
                <w:sz w:val="22"/>
              </w:rPr>
              <w:t xml:space="preserve">sporting, </w:t>
            </w:r>
            <w:r w:rsidRPr="00062F97">
              <w:rPr>
                <w:rFonts w:asciiTheme="majorHAnsi" w:hAnsiTheme="majorHAnsi" w:cstheme="majorHAnsi"/>
                <w:b w:val="0"/>
                <w:bCs/>
                <w:sz w:val="22"/>
              </w:rPr>
              <w:t>toilets and changing</w:t>
            </w:r>
            <w:r w:rsidR="00E31A34">
              <w:rPr>
                <w:rFonts w:asciiTheme="majorHAnsi" w:hAnsiTheme="majorHAnsi" w:cstheme="majorHAnsi"/>
                <w:b w:val="0"/>
                <w:bCs/>
                <w:sz w:val="22"/>
              </w:rPr>
              <w:t xml:space="preserve"> facilities </w:t>
            </w:r>
            <w:r w:rsidRPr="00062F97">
              <w:rPr>
                <w:rFonts w:asciiTheme="majorHAnsi" w:hAnsiTheme="majorHAnsi" w:cstheme="majorHAnsi"/>
                <w:b w:val="0"/>
                <w:bCs/>
                <w:sz w:val="22"/>
              </w:rPr>
              <w:t>meet the</w:t>
            </w:r>
          </w:p>
          <w:p w14:paraId="06BED09E" w14:textId="77777777" w:rsidR="00062F97" w:rsidRPr="00062F97" w:rsidRDefault="00062F97" w:rsidP="00062F97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 w:rsidRPr="00062F97">
              <w:rPr>
                <w:rFonts w:asciiTheme="majorHAnsi" w:hAnsiTheme="majorHAnsi" w:cstheme="majorHAnsi"/>
                <w:b w:val="0"/>
                <w:bCs/>
                <w:sz w:val="22"/>
              </w:rPr>
              <w:t>needs of all members of the school</w:t>
            </w:r>
          </w:p>
          <w:p w14:paraId="6DB89667" w14:textId="6155E496" w:rsidR="00A244E0" w:rsidRDefault="00062F97" w:rsidP="00062F97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 w:rsidRPr="00062F97">
              <w:rPr>
                <w:rFonts w:asciiTheme="majorHAnsi" w:hAnsiTheme="majorHAnsi" w:cstheme="majorHAnsi"/>
                <w:b w:val="0"/>
                <w:bCs/>
                <w:sz w:val="22"/>
              </w:rPr>
              <w:t>community.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ADD4" w14:textId="77777777" w:rsidR="00A244E0" w:rsidRDefault="00E31A34" w:rsidP="007E1C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Ensure new toilet block included non-</w:t>
            </w:r>
            <w:r w:rsidR="004365AC">
              <w:rPr>
                <w:rFonts w:asciiTheme="majorHAnsi" w:hAnsiTheme="majorHAnsi" w:cstheme="majorHAnsi"/>
                <w:b w:val="0"/>
                <w:bCs/>
                <w:sz w:val="22"/>
              </w:rPr>
              <w:t>gendered</w:t>
            </w: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 xml:space="preserve"> </w:t>
            </w:r>
            <w:r w:rsidR="004365AC">
              <w:rPr>
                <w:rFonts w:asciiTheme="majorHAnsi" w:hAnsiTheme="majorHAnsi" w:cstheme="majorHAnsi"/>
                <w:b w:val="0"/>
                <w:bCs/>
                <w:sz w:val="22"/>
              </w:rPr>
              <w:t>signage and spaces</w:t>
            </w:r>
          </w:p>
          <w:p w14:paraId="6A0F0222" w14:textId="77777777" w:rsidR="004365AC" w:rsidRDefault="004365AC" w:rsidP="007E1C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Develop the use of mixed gender</w:t>
            </w:r>
            <w:r w:rsidR="00B43995">
              <w:rPr>
                <w:rFonts w:asciiTheme="majorHAnsi" w:hAnsiTheme="majorHAnsi" w:cstheme="majorHAnsi"/>
                <w:b w:val="0"/>
                <w:bCs/>
                <w:sz w:val="22"/>
              </w:rPr>
              <w:t xml:space="preserve"> PE groups</w:t>
            </w:r>
          </w:p>
          <w:p w14:paraId="5D6ECC5A" w14:textId="0322D340" w:rsidR="00B43995" w:rsidRDefault="00B43995" w:rsidP="007E1C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029C" w14:textId="77777777" w:rsidR="00A244E0" w:rsidRDefault="00B43995" w:rsidP="00A244E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Feedback from students and staff</w:t>
            </w:r>
          </w:p>
          <w:p w14:paraId="7EA277ED" w14:textId="40B37D2D" w:rsidR="00B43995" w:rsidRDefault="00B43995" w:rsidP="00A244E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EBE3" w14:textId="04D9F2A5" w:rsidR="00B43995" w:rsidRDefault="00B43995" w:rsidP="00613C74">
            <w:pPr>
              <w:spacing w:after="0"/>
              <w:ind w:right="164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KHD</w:t>
            </w:r>
          </w:p>
          <w:p w14:paraId="6A9145AA" w14:textId="383E5851" w:rsidR="00A244E0" w:rsidRDefault="00B43995" w:rsidP="00613C74">
            <w:pPr>
              <w:spacing w:after="0"/>
              <w:ind w:right="164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SPL</w:t>
            </w:r>
          </w:p>
          <w:p w14:paraId="4ACEF3FE" w14:textId="1ACFD27C" w:rsidR="00B43995" w:rsidRDefault="00B43995" w:rsidP="00613C74">
            <w:pPr>
              <w:spacing w:after="0"/>
              <w:ind w:right="164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CWI</w:t>
            </w:r>
          </w:p>
          <w:p w14:paraId="39DFBA21" w14:textId="657592E5" w:rsidR="00B43995" w:rsidRDefault="00B43995" w:rsidP="00613C74">
            <w:pPr>
              <w:spacing w:after="0"/>
              <w:ind w:right="164"/>
              <w:rPr>
                <w:rFonts w:asciiTheme="majorHAnsi" w:hAnsiTheme="majorHAnsi" w:cstheme="majorHAnsi"/>
                <w:b w:val="0"/>
                <w:bCs/>
                <w:sz w:val="22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E18E" w14:textId="77777777" w:rsidR="00A244E0" w:rsidRDefault="00A61E3F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Termly</w:t>
            </w:r>
          </w:p>
          <w:p w14:paraId="56F467B7" w14:textId="145BD230" w:rsidR="00A61E3F" w:rsidRDefault="00A61E3F" w:rsidP="00613C74">
            <w:pPr>
              <w:spacing w:after="0"/>
              <w:rPr>
                <w:rFonts w:asciiTheme="majorHAnsi" w:hAnsiTheme="majorHAnsi" w:cstheme="majorHAnsi"/>
                <w:b w:val="0"/>
                <w:bCs/>
                <w:sz w:val="22"/>
              </w:rPr>
            </w:pPr>
            <w:r>
              <w:rPr>
                <w:rFonts w:asciiTheme="majorHAnsi" w:hAnsiTheme="majorHAnsi" w:cstheme="majorHAnsi"/>
                <w:b w:val="0"/>
                <w:bCs/>
                <w:sz w:val="22"/>
              </w:rPr>
              <w:t>(Sep 2022 for toilet block)</w:t>
            </w:r>
          </w:p>
        </w:tc>
      </w:tr>
    </w:tbl>
    <w:p w14:paraId="28F5EA4A" w14:textId="77777777" w:rsidR="00D4525C" w:rsidRDefault="00D4525C">
      <w:pPr>
        <w:spacing w:after="0"/>
      </w:pPr>
    </w:p>
    <w:sectPr w:rsidR="00D4525C">
      <w:pgSz w:w="16838" w:h="11906" w:orient="landscape"/>
      <w:pgMar w:top="1440" w:right="1440" w:bottom="12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0BE8"/>
    <w:multiLevelType w:val="hybridMultilevel"/>
    <w:tmpl w:val="F260DAA0"/>
    <w:lvl w:ilvl="0" w:tplc="4BBE0D86">
      <w:start w:val="1"/>
      <w:numFmt w:val="bullet"/>
      <w:suff w:val="space"/>
      <w:lvlText w:val="♦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43D9"/>
    <w:multiLevelType w:val="hybridMultilevel"/>
    <w:tmpl w:val="75A605B6"/>
    <w:lvl w:ilvl="0" w:tplc="4BBE0D86">
      <w:start w:val="1"/>
      <w:numFmt w:val="bullet"/>
      <w:suff w:val="space"/>
      <w:lvlText w:val="♦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184D"/>
    <w:multiLevelType w:val="hybridMultilevel"/>
    <w:tmpl w:val="0FF4690E"/>
    <w:lvl w:ilvl="0" w:tplc="4BBE0D86">
      <w:start w:val="1"/>
      <w:numFmt w:val="bullet"/>
      <w:suff w:val="space"/>
      <w:lvlText w:val="♦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8173B"/>
    <w:multiLevelType w:val="hybridMultilevel"/>
    <w:tmpl w:val="B024E9B0"/>
    <w:lvl w:ilvl="0" w:tplc="4BBE0D86">
      <w:start w:val="1"/>
      <w:numFmt w:val="bullet"/>
      <w:suff w:val="space"/>
      <w:lvlText w:val="♦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4B48"/>
    <w:multiLevelType w:val="hybridMultilevel"/>
    <w:tmpl w:val="491644D2"/>
    <w:lvl w:ilvl="0" w:tplc="4BBE0D86">
      <w:start w:val="1"/>
      <w:numFmt w:val="bullet"/>
      <w:suff w:val="space"/>
      <w:lvlText w:val="♦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44608"/>
    <w:multiLevelType w:val="hybridMultilevel"/>
    <w:tmpl w:val="B2981066"/>
    <w:lvl w:ilvl="0" w:tplc="4BBE0D86">
      <w:start w:val="1"/>
      <w:numFmt w:val="bullet"/>
      <w:suff w:val="space"/>
      <w:lvlText w:val="♦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B2E5F"/>
    <w:multiLevelType w:val="hybridMultilevel"/>
    <w:tmpl w:val="8FCCEC24"/>
    <w:lvl w:ilvl="0" w:tplc="4BBE0D86">
      <w:start w:val="1"/>
      <w:numFmt w:val="bullet"/>
      <w:suff w:val="space"/>
      <w:lvlText w:val="♦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A8"/>
    <w:rsid w:val="00061EC1"/>
    <w:rsid w:val="00062F97"/>
    <w:rsid w:val="00067D25"/>
    <w:rsid w:val="00136BAB"/>
    <w:rsid w:val="00151070"/>
    <w:rsid w:val="00374287"/>
    <w:rsid w:val="003D4773"/>
    <w:rsid w:val="003E22F9"/>
    <w:rsid w:val="004365AC"/>
    <w:rsid w:val="00547D71"/>
    <w:rsid w:val="007B4C22"/>
    <w:rsid w:val="007E1CB2"/>
    <w:rsid w:val="007F4F8B"/>
    <w:rsid w:val="009865A7"/>
    <w:rsid w:val="00A244E0"/>
    <w:rsid w:val="00A61E3F"/>
    <w:rsid w:val="00AD44D1"/>
    <w:rsid w:val="00B43995"/>
    <w:rsid w:val="00B52CA8"/>
    <w:rsid w:val="00D4525C"/>
    <w:rsid w:val="00DE2282"/>
    <w:rsid w:val="00E3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0677"/>
  <w15:docId w15:val="{D9E3F3BA-4759-4CAE-B7CE-3014A099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05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452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6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BAB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B9BACD0CCAE43ABCE4DB2A105DD73" ma:contentTypeVersion="14" ma:contentTypeDescription="Create a new document." ma:contentTypeScope="" ma:versionID="c6e9433beec7170936a1bcaf06e5e485">
  <xsd:schema xmlns:xsd="http://www.w3.org/2001/XMLSchema" xmlns:xs="http://www.w3.org/2001/XMLSchema" xmlns:p="http://schemas.microsoft.com/office/2006/metadata/properties" xmlns:ns3="85a8a7f9-1155-4a8d-88a0-615cbe4e8dab" xmlns:ns4="3ab33bdb-7148-4bcd-809a-79ce8ac7d991" targetNamespace="http://schemas.microsoft.com/office/2006/metadata/properties" ma:root="true" ma:fieldsID="52920eef33e2d3b361353a88979c7db8" ns3:_="" ns4:_="">
    <xsd:import namespace="85a8a7f9-1155-4a8d-88a0-615cbe4e8dab"/>
    <xsd:import namespace="3ab33bdb-7148-4bcd-809a-79ce8ac7d9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8a7f9-1155-4a8d-88a0-615cbe4e8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3bdb-7148-4bcd-809a-79ce8ac7d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B1918-21D8-4D4F-A153-B2E48945A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6A4B1-FF48-40BE-A023-D5EA60F75C55}">
  <ds:schemaRefs>
    <ds:schemaRef ds:uri="http://purl.org/dc/elements/1.1/"/>
    <ds:schemaRef ds:uri="http://schemas.microsoft.com/office/2006/metadata/properties"/>
    <ds:schemaRef ds:uri="85a8a7f9-1155-4a8d-88a0-615cbe4e8da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ab33bdb-7148-4bcd-809a-79ce8ac7d9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180E42-6873-47AE-936A-930633DB9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8a7f9-1155-4a8d-88a0-615cbe4e8dab"/>
    <ds:schemaRef ds:uri="3ab33bdb-7148-4bcd-809a-79ce8ac7d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B700C104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Sutch</dc:creator>
  <cp:keywords/>
  <cp:lastModifiedBy>K Hollywood</cp:lastModifiedBy>
  <cp:revision>2</cp:revision>
  <dcterms:created xsi:type="dcterms:W3CDTF">2021-11-24T09:31:00Z</dcterms:created>
  <dcterms:modified xsi:type="dcterms:W3CDTF">2021-11-24T09:31:00Z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0x010100806B9BACD0CCAE43ABCE4DB2A105DD73</vt:lpwstr>
  </property>
</Properties>
</file>